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E9" w:rsidRDefault="009241E9" w:rsidP="009241E9">
      <w:pPr>
        <w:pStyle w:val="1"/>
        <w:tabs>
          <w:tab w:val="left" w:pos="567"/>
        </w:tabs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399769597"/>
      <w:bookmarkStart w:id="1" w:name="_Toc398194110"/>
      <w:bookmarkStart w:id="2" w:name="Прил1"/>
      <w:r>
        <w:rPr>
          <w:rFonts w:ascii="Times New Roman" w:hAnsi="Times New Roman" w:cs="Times New Roman"/>
          <w:sz w:val="20"/>
          <w:szCs w:val="20"/>
        </w:rPr>
        <w:t>Приложение № 1</w:t>
      </w:r>
      <w:bookmarkEnd w:id="0"/>
      <w:bookmarkEnd w:id="1"/>
    </w:p>
    <w:bookmarkEnd w:id="2"/>
    <w:p w:rsidR="009241E9" w:rsidRDefault="009241E9" w:rsidP="009241E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>к Банковским правилам о порядке открытия и закрытия банковских счетов в  НКО «Русское финансовое общество» (ООО)</w:t>
      </w:r>
    </w:p>
    <w:p w:rsidR="009241E9" w:rsidRDefault="009241E9" w:rsidP="009241E9">
      <w:pPr>
        <w:ind w:left="3540"/>
        <w:jc w:val="both"/>
        <w:rPr>
          <w:sz w:val="18"/>
          <w:szCs w:val="18"/>
        </w:rPr>
      </w:pPr>
    </w:p>
    <w:p w:rsidR="009241E9" w:rsidRDefault="009241E9" w:rsidP="009241E9">
      <w:pPr>
        <w:pStyle w:val="1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Toc399769601"/>
      <w:bookmarkStart w:id="4" w:name="_Toc398194114"/>
      <w:r>
        <w:rPr>
          <w:rFonts w:ascii="Times New Roman" w:hAnsi="Times New Roman" w:cs="Times New Roman"/>
          <w:sz w:val="20"/>
          <w:szCs w:val="20"/>
        </w:rPr>
        <w:t>ПЕРЕЧЕНЬ ДОКУМЕНТОВ,</w:t>
      </w:r>
    </w:p>
    <w:p w:rsidR="009241E9" w:rsidRDefault="009241E9" w:rsidP="009241E9">
      <w:pPr>
        <w:pStyle w:val="1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представляемых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открытии накопительного счета</w:t>
      </w:r>
      <w:bookmarkEnd w:id="3"/>
      <w:bookmarkEnd w:id="4"/>
    </w:p>
    <w:p w:rsidR="009241E9" w:rsidRDefault="009241E9" w:rsidP="009241E9">
      <w:pPr>
        <w:autoSpaceDE w:val="0"/>
        <w:autoSpaceDN w:val="0"/>
        <w:ind w:right="-1" w:firstLine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310"/>
        <w:gridCol w:w="4050"/>
      </w:tblGrid>
      <w:tr w:rsidR="009241E9"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Примечание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Заявление на открытие накопительного счета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форме НКО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Договор накопительного счета (2 экз.)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форме НКО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Учредительные документы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 (копии изготовляются НКО),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копия, заверенная Клиентом, и оригинал (предъявляется для последующего установления НКО соответствия копии оригиналу).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(Протокол) об учреждении юридического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 (копии изготовляются НКО),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копия, заверенная Клиентом, и оригинал (предъявляется для последующего установления НКО соответствия копии оригиналу).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Документы, удостоверяющие личность учредителя, заявителя создаваемого юридического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 (предъявляется в целях изготовления НКО копии)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Доверенность на представителя, действующего от имени учредителя (от каждого учредителя)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Оригинал 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Документы, удостоверяющие юридический статус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учредителей, являющихся юридическими лицами с учетом их организационно-правовых форм и законодательства той страны, резидентами которой они являются (оригиналы и засвидетельствованные в нотариальном порядке копии).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Документы, удостоверяющие юридический статус иностранного юридического лица, являющегося учредителем, должны быть оформлены в соответствии с законодательством той страны, резидентом которой он является, и иметь юридическую силу на территории такой страны. Составленные на иностранном языке документы, представляемые в НКО, должны сопровождаться переводом на русский язык, заверенным в нотариальном порядке. Каждый документ, содержащий </w:t>
            </w:r>
            <w:proofErr w:type="gramStart"/>
            <w:r>
              <w:rPr>
                <w:sz w:val="18"/>
                <w:szCs w:val="18"/>
                <w:lang w:eastAsia="en-US"/>
              </w:rPr>
              <w:t>более одного листа, представляется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НКО в прошитом, пронумерованном виде.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Нотариально удостоверенная копия 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 оригинал (предъявляется в целях изготовления НКО копии)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либо 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копия, заверенная Клиентом, и оригинал (предъявляется для последующего установления НКО соответствия копии оригиналу)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Документы (свидетельство или уведомление), удостоверяющие постановку на налоговый учет и присвоение ИНН (при его наличии) физическим лицам: учредителю, заявителю создаваемой организации, выданные им по месту их жительства (пребывания).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Нотариально удостоверенная копия </w:t>
            </w:r>
          </w:p>
          <w:p w:rsidR="009241E9" w:rsidRDefault="009241E9">
            <w:pPr>
              <w:spacing w:after="1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 оригинал (предъявляется в целях изготовления НКО копии)</w:t>
            </w:r>
          </w:p>
          <w:p w:rsidR="009241E9" w:rsidRDefault="009241E9">
            <w:pPr>
              <w:spacing w:after="1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копия, заверенная Клиентом, и оригинал (предъявляется для последующего установления НКО соответствия копии оригиналу)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</w:t>
            </w:r>
            <w:proofErr w:type="gramStart"/>
            <w:r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отсутствия в наличии у </w:t>
            </w:r>
            <w:proofErr w:type="spellStart"/>
            <w:r>
              <w:rPr>
                <w:sz w:val="18"/>
                <w:szCs w:val="18"/>
                <w:lang w:eastAsia="en-US"/>
              </w:rPr>
              <w:t>вносителя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физического лица свидетельства о постановке на учет в налоговом органе НКО получает информацию об ИНН </w:t>
            </w:r>
            <w:proofErr w:type="spellStart"/>
            <w:r>
              <w:rPr>
                <w:sz w:val="18"/>
                <w:szCs w:val="18"/>
                <w:lang w:eastAsia="en-US"/>
              </w:rPr>
              <w:t>вносителя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официальном сайте ФНС России</w:t>
            </w:r>
          </w:p>
        </w:tc>
      </w:tr>
      <w:tr w:rsidR="009241E9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241E9" w:rsidRDefault="009241E9" w:rsidP="006B55F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Страховое свидетельство государственного пенсионного страхования (СНИЛС) (при наличии) учредителя, заявителя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Нотариально удостоверенная копия 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 оригинал (предъявляется в целях изготовления НКО копии)</w:t>
            </w:r>
          </w:p>
          <w:p w:rsidR="009241E9" w:rsidRDefault="009241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либо</w:t>
            </w:r>
          </w:p>
          <w:p w:rsidR="009241E9" w:rsidRDefault="009241E9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копия, заверенная Клиентом, и оригинал (предъявляется для последующего установления НКО соответствия копии оригиналу)</w:t>
            </w:r>
          </w:p>
        </w:tc>
      </w:tr>
    </w:tbl>
    <w:p w:rsidR="009241E9" w:rsidRDefault="009241E9" w:rsidP="009241E9">
      <w:pPr>
        <w:autoSpaceDE w:val="0"/>
        <w:autoSpaceDN w:val="0"/>
        <w:ind w:right="-1" w:firstLine="284"/>
        <w:jc w:val="center"/>
        <w:rPr>
          <w:rFonts w:ascii="Arial" w:hAnsi="Arial" w:cs="Arial"/>
          <w:b/>
          <w:sz w:val="18"/>
          <w:szCs w:val="18"/>
        </w:rPr>
      </w:pPr>
    </w:p>
    <w:sectPr w:rsidR="009241E9" w:rsidSect="001A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739"/>
    <w:multiLevelType w:val="hybridMultilevel"/>
    <w:tmpl w:val="8D2A2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1E9"/>
    <w:rsid w:val="001A3831"/>
    <w:rsid w:val="0092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1E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1E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n.moskvina</dc:creator>
  <cp:lastModifiedBy>n.moskvina</cp:lastModifiedBy>
  <cp:revision>1</cp:revision>
  <dcterms:created xsi:type="dcterms:W3CDTF">2017-10-26T08:51:00Z</dcterms:created>
  <dcterms:modified xsi:type="dcterms:W3CDTF">2017-10-26T08:52:00Z</dcterms:modified>
</cp:coreProperties>
</file>