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Приложение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к информационному письму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Банка России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от 11.03.2016 N ИН-017-45/12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ПАМЯТКА "ОБ ЭЛЕКТРОННЫХ ДЕНЕЖНЫХ СРЕДСТВАХ"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Настоящая Памятка разработана в целях получения физическими лицами - клиентами кредитных организаций (далее - клиенты) информации об электронных денежных средствах, о порядке формирования остатка электронных денежных средств, особенностях использования электронных сре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>атежа для перевода электронных денежных средств, а также о предоставляемых услугах по переводу электронных денежных средств.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Под услугами по переводу электронных денежных сре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елях настоящей Памятки понимается осуществление перевода электронных денежных средств, а также совершение иных операций с электронными денежными средствами, предусмотренных Федеральным </w:t>
      </w:r>
      <w:hyperlink r:id="rId4" w:history="1">
        <w:r w:rsidRPr="00A607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07D2">
        <w:rPr>
          <w:rFonts w:ascii="Times New Roman" w:hAnsi="Times New Roman" w:cs="Times New Roman"/>
          <w:sz w:val="24"/>
          <w:szCs w:val="24"/>
        </w:rPr>
        <w:t xml:space="preserve"> от 27.06.2011 N 161-ФЗ "О национальной платежной системе" (далее - Федеральный закон N 161-ФЗ).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1. Общие положения об электронных денежных средствах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1.1. Электронные денежные средства (далее - ЭДС) используются при осуществлении безналичных расчетов.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1.2. ЭДС - это безналичные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атежа (далее - ЭСП) в соответствии с Федеральным </w:t>
      </w:r>
      <w:hyperlink r:id="rId5" w:history="1">
        <w:r w:rsidRPr="00A607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07D2">
        <w:rPr>
          <w:rFonts w:ascii="Times New Roman" w:hAnsi="Times New Roman" w:cs="Times New Roman"/>
          <w:sz w:val="24"/>
          <w:szCs w:val="24"/>
        </w:rPr>
        <w:t xml:space="preserve"> N 161-ФЗ.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1.3. ЭСП, предназначенными для осуществления перевода ЭДС, являются, в частности, так называемые "электронные кошельки",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1.4. Оказывать услуги по переводу ЭДС в соответствии с законодательством Российской Федерации вправе только кредитные организации, уведомившие Банк России в установленном порядке о начале осуществления соответствующей деятельности.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Перечень кредитных организаций, уведомивших Банк России в установленном порядке о начале осуществления деятельности по переводу ЭДС, доступен на официальном сайте Банка России в информационно-телекоммуникационной сети "Интернет" (http://cbr.ru/PSystem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?PrtId=oper_zip).</w:t>
      </w:r>
      <w:proofErr w:type="gramEnd"/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1.6. Кредитная организация в соответствии с Федеральным </w:t>
      </w:r>
      <w:hyperlink r:id="rId6" w:history="1">
        <w:r w:rsidRPr="00A607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07D2">
        <w:rPr>
          <w:rFonts w:ascii="Times New Roman" w:hAnsi="Times New Roman" w:cs="Times New Roman"/>
          <w:sz w:val="24"/>
          <w:szCs w:val="24"/>
        </w:rPr>
        <w:t xml:space="preserve"> N 161-ФЗ может отказать клиенту в заключени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договора об использовании ЭСП, а также приостановить или прекратить использование клиентом ЭСП в соответствии с договором при нарушении клиентом порядка использования ЭСП.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1.7. ЭДС не подлежат страхованию на основании </w:t>
      </w:r>
      <w:hyperlink r:id="rId7" w:history="1">
        <w:r w:rsidRPr="00A607D2">
          <w:rPr>
            <w:rFonts w:ascii="Times New Roman" w:hAnsi="Times New Roman" w:cs="Times New Roman"/>
            <w:color w:val="0000FF"/>
            <w:sz w:val="24"/>
            <w:szCs w:val="24"/>
          </w:rPr>
          <w:t>пункта 5 части 2 статьи 5</w:t>
        </w:r>
      </w:hyperlink>
      <w:r w:rsidRPr="00A607D2">
        <w:rPr>
          <w:rFonts w:ascii="Times New Roman" w:hAnsi="Times New Roman" w:cs="Times New Roman"/>
          <w:sz w:val="24"/>
          <w:szCs w:val="24"/>
        </w:rPr>
        <w:t xml:space="preserve"> Федерального закона от 23.12.2003 N 177-ФЗ "О страховании вкладов физических лиц в банках Российской Федерации".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lastRenderedPageBreak/>
        <w:t>2. Порядок формирования остатка ЭДС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Клиент может предоставить денежные средства кредитной организации в соответствии с договором как путем их перевода с банковского счета (открытого в кредитной организации, оказывающей клиенту услуги по переводу ЭДС, или в иной кредитной организации), так и без использования банковского счета, в том числе путем внесения клиентом наличных денежных средств в банкоматы и платежные терминалы кредитных организаций и банковских платежных агентов.</w:t>
      </w:r>
      <w:proofErr w:type="gramEnd"/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Кроме того, остаток ЭДС клиента может быть увеличен за счет денежных средств, предоставляемых в пользу такого клиента юридическими лицами и индивидуальными предпринимателями, если это предусмотрено договором между кредитной организацией и клиентом.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2.2. Кредитная организация не вправе предоставлять клиенту денежные средства для увеличения остатка ЭДС клиента на основании договора потребительского кредита (займа).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Если клиент является абонентом оператора связи, то в отдельных случаях при наличии у такого оператора связи договора с кредитной организацией, оказывающей клиенту услуги по переводу ЭДС, денежные средства для увеличения остатка ЭДС клиента могут быть предоставлены указанной кредитной организации в соответствии с договором, заключенным с клиентом, за счет денежных средств клиента, являющихся авансом за услуги связи.</w:t>
      </w:r>
      <w:proofErr w:type="gramEnd"/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2.4. Остаток ЭДС клиента возникает в момент учета кредитной организацией предоставленных денежных средств. При этом учет кредитной организацией денежных средств может осуществляться позднее их предоставления.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2.5. На остаток ЭДС клиента проценты не начисляются.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3. Порядок использования ЭСП для перевода ЭДС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3.1. ЭСП для перевода ЭДС используется клиентом на основании договора, заключенного с кредитной организацией, в том числе путем акцепта оферты кредитной организации.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3.2. Использование ЭСП для перевода ЭДС может осуществляться как с проведением процедуры идентификации, в том числе упрощенной идентификации клиента в соответствии с Федеральным </w:t>
      </w:r>
      <w:hyperlink r:id="rId8" w:history="1">
        <w:r w:rsidRPr="00A607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07D2">
        <w:rPr>
          <w:rFonts w:ascii="Times New Roman" w:hAnsi="Times New Roman" w:cs="Times New Roman"/>
          <w:sz w:val="24"/>
          <w:szCs w:val="24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терроризма", так и без проведения процедуры идентификации.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3.3. В случае проведения кредитной организацией процедуры идентификации клиента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им ЭСП является персонифицированным. При этом остаток ЭДС клиента в любой момент не должен превышать 600 тысяч рублей либо эквивалентную сумму в иностранной валюте по официальному курсу Банка России.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если указанная процедура не проводилась, используемое клиентом ЭСП является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неперсонифицированным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>. При этом остаток ЭДС клиента в любой момент не должен превышать 15 тысяч рублей, а общая сумма переводимых клиентом ЭДС с использованием такого ЭСП не должна превышать 40 тысяч рублей в течение календарного месяца.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7D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проведения в отношении клиента процедуры упрощенной идентификации клиент может использовать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неперсонифицированное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 ЭСП для оплаты товаров (работ, услуг) юридических лиц и индивидуальных предпринимателей при условии, что остаток ЭДС клиента в любой момент не превышает 60 тысяч рублей, а общая сумма переводимых ЭДС с использованием такого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 ЭСП не превышает 200 тысяч рублей в течение календарного месяца.</w:t>
      </w:r>
      <w:proofErr w:type="gramEnd"/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4. Услуги по переводу ЭДС</w:t>
      </w: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D2" w:rsidRPr="00A607D2" w:rsidRDefault="00A607D2" w:rsidP="00A6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4.1. ЭДС могут переводиться между клиентами, а также между клиентами и юридическими лицами, индивидуальными предпринимателями.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При этом клиент, использующий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неперсонифицированное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 ЭСП, в случае, если процедура упрощенной идентификации в отношении такого клиента не проводилась, может являться плательщиком только при переводе ЭДС юридическому лицу, индивидуальному предпринимателю и не может являться получателем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переводимых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ЭДС.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4.2. Остаток (его часть) ЭДС: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1) при использовании клиентом персонифицированного ЭСП может быть по распоряжению клиента: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а) переведен на любой банковский счет (в том числе на банковский счет самого клиента или другого физического лица);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без открытия банковского счета;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на исполнение обязательств клиента перед кредитной организацией (например, на уплату комиссионного вознаграждения);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клиенту наличными деньгами;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2) при использовании клиентом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 ЭСП, в случае, если в отношении такого клиента проводилась процедура упрощенной идентификации, может быть по распоряжению клиента: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на банковские счета юридических лиц и индивидуальных предпринимателей;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7D2">
        <w:rPr>
          <w:rFonts w:ascii="Times New Roman" w:hAnsi="Times New Roman" w:cs="Times New Roman"/>
          <w:sz w:val="24"/>
          <w:szCs w:val="24"/>
        </w:rPr>
        <w:t>б) переведен на банковский счет клиента;</w:t>
      </w:r>
      <w:proofErr w:type="gramEnd"/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на исполнение обязательств клиента перед кредитной организацией;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3) при использовании клиентом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 ЭСП в случае, если процедура идентификации в отношении такого клиента не проводилась, может быть по распоряжению клиента: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на банковские счета юридических лиц и индивидуальных предпринимателей;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607D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A607D2">
        <w:rPr>
          <w:rFonts w:ascii="Times New Roman" w:hAnsi="Times New Roman" w:cs="Times New Roman"/>
          <w:sz w:val="24"/>
          <w:szCs w:val="24"/>
        </w:rPr>
        <w:t xml:space="preserve"> на исполнение обязательств клиента перед кредитной организацией.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 xml:space="preserve">Клиент также вправе получить остаток (его часть) ЭДС наличными деньгами в случае, если используемое им 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неперсонифицированное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 ЭСП (независимо от проведения (</w:t>
      </w:r>
      <w:proofErr w:type="spellStart"/>
      <w:r w:rsidRPr="00A607D2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A607D2">
        <w:rPr>
          <w:rFonts w:ascii="Times New Roman" w:hAnsi="Times New Roman" w:cs="Times New Roman"/>
          <w:sz w:val="24"/>
          <w:szCs w:val="24"/>
        </w:rPr>
        <w:t xml:space="preserve">) процедуры упрощенной идентификации) является предоплаченной </w:t>
      </w:r>
      <w:r w:rsidRPr="00A607D2">
        <w:rPr>
          <w:rFonts w:ascii="Times New Roman" w:hAnsi="Times New Roman" w:cs="Times New Roman"/>
          <w:sz w:val="24"/>
          <w:szCs w:val="24"/>
        </w:rPr>
        <w:lastRenderedPageBreak/>
        <w:t>картой. Общая сумма выдаваемых клиенту наличных денег в указанном случае не может превышать 5 тысяч рублей в течение одного календарного дня и 40 тысяч рублей в течение одного календарного месяца.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При этом в отношении порядка выдачи остатка (его части) ЭДС клиенту 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4.3. За оказание услуг по переводу ЭДС кредитной организацией с клиента может взиматься комиссионное вознаграждение в соответствии с заключенным с клиентом договором.</w:t>
      </w:r>
    </w:p>
    <w:p w:rsidR="00A607D2" w:rsidRPr="00A607D2" w:rsidRDefault="00A607D2" w:rsidP="00A607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D2">
        <w:rPr>
          <w:rFonts w:ascii="Times New Roman" w:hAnsi="Times New Roman" w:cs="Times New Roman"/>
          <w:sz w:val="24"/>
          <w:szCs w:val="24"/>
        </w:rPr>
        <w:t>4.4. Кредитная организация обязана информировать клиента о совершении каждой операции с использованием ЭСП путем направления соответствующих уведомлений в порядке, установленном договором с клиентом.</w:t>
      </w:r>
    </w:p>
    <w:p w:rsidR="00CA7375" w:rsidRPr="00A607D2" w:rsidRDefault="00CA7375">
      <w:pPr>
        <w:rPr>
          <w:rFonts w:ascii="Times New Roman" w:hAnsi="Times New Roman" w:cs="Times New Roman"/>
          <w:sz w:val="24"/>
          <w:szCs w:val="24"/>
        </w:rPr>
      </w:pPr>
    </w:p>
    <w:sectPr w:rsidR="00CA7375" w:rsidRPr="00A607D2" w:rsidSect="00C521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D2"/>
    <w:rsid w:val="00A607D2"/>
    <w:rsid w:val="00CA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94F99745908FEBF6BCEDBB3F21A4DA5690C652M7f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BFFCB82EB1E3FC0CD94F99745908FEBF5BBECBE3B21A4DA5690C6527ECB449B0157MBf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BFFCB82EB1E3FC0CD94F99745908FEBF6BDEDB63D21A4DA5690C652M7fEM" TargetMode="External"/><Relationship Id="rId5" Type="http://schemas.openxmlformats.org/officeDocument/2006/relationships/hyperlink" Target="consultantplus://offline/ref=2ACBFFCB82EB1E3FC0CD94F99745908FEBF6BDEDB63D21A4DA5690C652M7f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CBFFCB82EB1E3FC0CD94F99745908FEBF6BDEDB63D21A4DA5690C652M7f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e.aleshina</dc:creator>
  <cp:lastModifiedBy>e.aleshina</cp:lastModifiedBy>
  <cp:revision>1</cp:revision>
  <dcterms:created xsi:type="dcterms:W3CDTF">2017-10-04T12:30:00Z</dcterms:created>
  <dcterms:modified xsi:type="dcterms:W3CDTF">2017-10-04T12:33:00Z</dcterms:modified>
</cp:coreProperties>
</file>